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425.19685039370086" w:hanging="300"/>
        <w:rPr/>
      </w:pPr>
      <w:r w:rsidDel="00000000" w:rsidR="00000000" w:rsidRPr="00000000">
        <w:rPr>
          <w:rtl w:val="0"/>
        </w:rPr>
      </w:r>
    </w:p>
    <w:p w:rsidR="00000000" w:rsidDel="00000000" w:rsidP="00000000" w:rsidRDefault="00000000" w:rsidRPr="00000000" w14:paraId="00000002">
      <w:pPr>
        <w:ind w:left="720" w:firstLine="0"/>
        <w:rPr/>
      </w:pPr>
      <w:r w:rsidDel="00000000" w:rsidR="00000000" w:rsidRPr="00000000">
        <w:rPr>
          <w:rtl w:val="0"/>
        </w:rPr>
      </w:r>
    </w:p>
    <w:p w:rsidR="00000000" w:rsidDel="00000000" w:rsidP="00000000" w:rsidRDefault="00000000" w:rsidRPr="00000000" w14:paraId="00000003">
      <w:pPr>
        <w:ind w:left="720" w:firstLine="0"/>
        <w:rPr/>
      </w:pPr>
      <w:r w:rsidDel="00000000" w:rsidR="00000000" w:rsidRPr="00000000">
        <w:rPr>
          <w:rtl w:val="0"/>
        </w:rPr>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r>
    </w:p>
    <w:p w:rsidR="00000000" w:rsidDel="00000000" w:rsidP="00000000" w:rsidRDefault="00000000" w:rsidRPr="00000000" w14:paraId="00000006">
      <w:pPr>
        <w:ind w:left="720" w:firstLine="0"/>
        <w:rPr/>
      </w:pPr>
      <w:r w:rsidDel="00000000" w:rsidR="00000000" w:rsidRPr="00000000">
        <w:rPr>
          <w:rtl w:val="0"/>
        </w:rPr>
      </w:r>
    </w:p>
    <w:p w:rsidR="00000000" w:rsidDel="00000000" w:rsidP="00000000" w:rsidRDefault="00000000" w:rsidRPr="00000000" w14:paraId="00000007">
      <w:pPr>
        <w:ind w:left="720" w:firstLine="0"/>
        <w:rPr/>
      </w:pPr>
      <w:r w:rsidDel="00000000" w:rsidR="00000000" w:rsidRPr="00000000">
        <w:rPr>
          <w:rtl w:val="0"/>
        </w:rPr>
      </w:r>
    </w:p>
    <w:p w:rsidR="00000000" w:rsidDel="00000000" w:rsidP="00000000" w:rsidRDefault="00000000" w:rsidRPr="00000000" w14:paraId="00000008">
      <w:pPr>
        <w:ind w:left="720" w:firstLine="0"/>
        <w:rPr/>
      </w:pPr>
      <w:r w:rsidDel="00000000" w:rsidR="00000000" w:rsidRPr="00000000">
        <w:rPr>
          <w:rtl w:val="0"/>
        </w:rPr>
      </w:r>
    </w:p>
    <w:p w:rsidR="00000000" w:rsidDel="00000000" w:rsidP="00000000" w:rsidRDefault="00000000" w:rsidRPr="00000000" w14:paraId="00000009">
      <w:pPr>
        <w:ind w:left="720" w:firstLine="0"/>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rtl w:val="0"/>
        </w:rPr>
      </w:r>
    </w:p>
    <w:p w:rsidR="00000000" w:rsidDel="00000000" w:rsidP="00000000" w:rsidRDefault="00000000" w:rsidRPr="00000000" w14:paraId="0000000B">
      <w:pPr>
        <w:spacing w:line="240" w:lineRule="auto"/>
        <w:jc w:val="center"/>
        <w:rPr/>
      </w:pPr>
      <w:r w:rsidDel="00000000" w:rsidR="00000000" w:rsidRPr="00000000">
        <w:rPr>
          <w:rFonts w:ascii="Calibri" w:cs="Calibri" w:eastAsia="Calibri" w:hAnsi="Calibri"/>
          <w:sz w:val="24"/>
          <w:szCs w:val="24"/>
        </w:rPr>
        <w:drawing>
          <wp:inline distB="0" distT="0" distL="0" distR="0">
            <wp:extent cx="2731021" cy="973173"/>
            <wp:effectExtent b="0" l="0" r="0" t="0"/>
            <wp:docPr id="3"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2731021" cy="973173"/>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pStyle w:val="Title"/>
        <w:ind w:left="720" w:firstLine="0"/>
        <w:rPr/>
      </w:pPr>
      <w:bookmarkStart w:colFirst="0" w:colLast="0" w:name="_42j2xs9v1ecb" w:id="0"/>
      <w:bookmarkEnd w:id="0"/>
      <w:r w:rsidDel="00000000" w:rsidR="00000000" w:rsidRPr="00000000">
        <w:rPr>
          <w:rtl w:val="0"/>
        </w:rPr>
      </w:r>
    </w:p>
    <w:p w:rsidR="00000000" w:rsidDel="00000000" w:rsidP="00000000" w:rsidRDefault="00000000" w:rsidRPr="00000000" w14:paraId="0000000D">
      <w:pPr>
        <w:pStyle w:val="Title"/>
        <w:ind w:left="720" w:firstLine="0"/>
        <w:rPr/>
      </w:pPr>
      <w:bookmarkStart w:colFirst="0" w:colLast="0" w:name="_qor80ake1jag" w:id="1"/>
      <w:bookmarkEnd w:id="1"/>
      <w:r w:rsidDel="00000000" w:rsidR="00000000" w:rsidRPr="00000000">
        <w:rPr>
          <w:rtl w:val="0"/>
        </w:rPr>
      </w:r>
    </w:p>
    <w:p w:rsidR="00000000" w:rsidDel="00000000" w:rsidP="00000000" w:rsidRDefault="00000000" w:rsidRPr="00000000" w14:paraId="0000000E">
      <w:pPr>
        <w:pStyle w:val="Title"/>
        <w:ind w:left="720" w:firstLine="0"/>
        <w:rPr/>
      </w:pPr>
      <w:bookmarkStart w:colFirst="0" w:colLast="0" w:name="_4ul917o7aqfq" w:id="2"/>
      <w:bookmarkEnd w:id="2"/>
      <w:r w:rsidDel="00000000" w:rsidR="00000000" w:rsidRPr="00000000">
        <w:rPr>
          <w:rtl w:val="0"/>
        </w:rPr>
        <w:t xml:space="preserve">Single sign-on voor Dialog</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pStyle w:val="Subtitle"/>
        <w:ind w:left="720" w:firstLine="0"/>
        <w:rPr/>
      </w:pPr>
      <w:bookmarkStart w:colFirst="0" w:colLast="0" w:name="_uccqv5ioxtzm" w:id="3"/>
      <w:bookmarkEnd w:id="3"/>
      <w:r w:rsidDel="00000000" w:rsidR="00000000" w:rsidRPr="00000000">
        <w:rPr>
          <w:rtl w:val="0"/>
        </w:rPr>
        <w:t xml:space="preserve">Online platform - </w:t>
      </w:r>
      <w:hyperlink r:id="rId7">
        <w:r w:rsidDel="00000000" w:rsidR="00000000" w:rsidRPr="00000000">
          <w:rPr>
            <w:color w:val="1155cc"/>
            <w:u w:val="single"/>
            <w:rtl w:val="0"/>
          </w:rPr>
          <w:t xml:space="preserve">Click for English</w:t>
        </w:r>
      </w:hyperlink>
      <w:r w:rsidDel="00000000" w:rsidR="00000000" w:rsidRPr="00000000">
        <w:rPr>
          <w:rtl w:val="0"/>
        </w:rPr>
      </w:r>
    </w:p>
    <w:p w:rsidR="00000000" w:rsidDel="00000000" w:rsidP="00000000" w:rsidRDefault="00000000" w:rsidRPr="00000000" w14:paraId="00000011">
      <w:pPr>
        <w:ind w:left="720" w:firstLine="0"/>
        <w:rPr/>
      </w:pPr>
      <w:r w:rsidDel="00000000" w:rsidR="00000000" w:rsidRPr="00000000">
        <w:rPr>
          <w:rtl w:val="0"/>
        </w:rPr>
      </w:r>
    </w:p>
    <w:p w:rsidR="00000000" w:rsidDel="00000000" w:rsidP="00000000" w:rsidRDefault="00000000" w:rsidRPr="00000000" w14:paraId="00000012">
      <w:pPr>
        <w:ind w:left="720" w:firstLine="0"/>
        <w:rPr/>
      </w:pP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r>
    </w:p>
    <w:p w:rsidR="00000000" w:rsidDel="00000000" w:rsidP="00000000" w:rsidRDefault="00000000" w:rsidRPr="00000000" w14:paraId="00000014">
      <w:pPr>
        <w:ind w:left="720" w:firstLine="0"/>
        <w:rPr/>
      </w:pPr>
      <w:r w:rsidDel="00000000" w:rsidR="00000000" w:rsidRPr="00000000">
        <w:rPr>
          <w:rtl w:val="0"/>
        </w:rPr>
      </w:r>
    </w:p>
    <w:p w:rsidR="00000000" w:rsidDel="00000000" w:rsidP="00000000" w:rsidRDefault="00000000" w:rsidRPr="00000000" w14:paraId="00000015">
      <w:pPr>
        <w:ind w:left="720" w:firstLine="0"/>
        <w:rPr/>
      </w:pPr>
      <w:r w:rsidDel="00000000" w:rsidR="00000000" w:rsidRPr="00000000">
        <w:rPr>
          <w:rtl w:val="0"/>
        </w:rPr>
      </w:r>
    </w:p>
    <w:p w:rsidR="00000000" w:rsidDel="00000000" w:rsidP="00000000" w:rsidRDefault="00000000" w:rsidRPr="00000000" w14:paraId="00000016">
      <w:pPr>
        <w:ind w:left="720" w:firstLine="0"/>
        <w:rPr/>
      </w:pPr>
      <w:r w:rsidDel="00000000" w:rsidR="00000000" w:rsidRPr="00000000">
        <w:rPr>
          <w:rtl w:val="0"/>
        </w:rPr>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720" w:firstLine="0"/>
        <w:rPr/>
      </w:pPr>
      <w:r w:rsidDel="00000000" w:rsidR="00000000" w:rsidRPr="00000000">
        <w:rPr>
          <w:rtl w:val="0"/>
        </w:rPr>
      </w:r>
    </w:p>
    <w:p w:rsidR="00000000" w:rsidDel="00000000" w:rsidP="00000000" w:rsidRDefault="00000000" w:rsidRPr="00000000" w14:paraId="00000019">
      <w:pPr>
        <w:ind w:left="720" w:firstLine="0"/>
        <w:rPr/>
      </w:pPr>
      <w:r w:rsidDel="00000000" w:rsidR="00000000" w:rsidRPr="00000000">
        <w:rPr>
          <w:rtl w:val="0"/>
        </w:rPr>
      </w:r>
    </w:p>
    <w:p w:rsidR="00000000" w:rsidDel="00000000" w:rsidP="00000000" w:rsidRDefault="00000000" w:rsidRPr="00000000" w14:paraId="0000001A">
      <w:pPr>
        <w:ind w:left="720" w:firstLine="0"/>
        <w:rPr/>
      </w:pPr>
      <w:r w:rsidDel="00000000" w:rsidR="00000000" w:rsidRPr="00000000">
        <w:rPr>
          <w:rtl w:val="0"/>
        </w:rPr>
      </w:r>
    </w:p>
    <w:p w:rsidR="00000000" w:rsidDel="00000000" w:rsidP="00000000" w:rsidRDefault="00000000" w:rsidRPr="00000000" w14:paraId="0000001B">
      <w:pPr>
        <w:ind w:left="720" w:firstLine="0"/>
        <w:rPr/>
      </w:pPr>
      <w:r w:rsidDel="00000000" w:rsidR="00000000" w:rsidRPr="00000000">
        <w:rPr>
          <w:rtl w:val="0"/>
        </w:rPr>
      </w:r>
    </w:p>
    <w:p w:rsidR="00000000" w:rsidDel="00000000" w:rsidP="00000000" w:rsidRDefault="00000000" w:rsidRPr="00000000" w14:paraId="0000001C">
      <w:pPr>
        <w:ind w:left="720" w:firstLine="0"/>
        <w:rPr/>
      </w:pPr>
      <w:r w:rsidDel="00000000" w:rsidR="00000000" w:rsidRPr="00000000">
        <w:rPr>
          <w:rtl w:val="0"/>
        </w:rPr>
      </w:r>
    </w:p>
    <w:p w:rsidR="00000000" w:rsidDel="00000000" w:rsidP="00000000" w:rsidRDefault="00000000" w:rsidRPr="00000000" w14:paraId="0000001D">
      <w:pPr>
        <w:ind w:left="720" w:firstLine="0"/>
        <w:rPr/>
      </w:pPr>
      <w:r w:rsidDel="00000000" w:rsidR="00000000" w:rsidRPr="00000000">
        <w:rPr>
          <w:rtl w:val="0"/>
        </w:rPr>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ind w:left="720" w:firstLine="0"/>
        <w:rPr/>
      </w:pPr>
      <w:r w:rsidDel="00000000" w:rsidR="00000000" w:rsidRPr="00000000">
        <w:rPr>
          <w:rtl w:val="0"/>
        </w:rPr>
      </w:r>
    </w:p>
    <w:p w:rsidR="00000000" w:rsidDel="00000000" w:rsidP="00000000" w:rsidRDefault="00000000" w:rsidRPr="00000000" w14:paraId="00000020">
      <w:pPr>
        <w:ind w:left="720" w:firstLine="0"/>
        <w:rPr/>
      </w:pPr>
      <w:r w:rsidDel="00000000" w:rsidR="00000000" w:rsidRPr="00000000">
        <w:rPr>
          <w:rtl w:val="0"/>
        </w:rPr>
      </w:r>
    </w:p>
    <w:p w:rsidR="00000000" w:rsidDel="00000000" w:rsidP="00000000" w:rsidRDefault="00000000" w:rsidRPr="00000000" w14:paraId="00000021">
      <w:pPr>
        <w:ind w:left="720" w:firstLine="0"/>
        <w:rPr/>
      </w:pPr>
      <w:r w:rsidDel="00000000" w:rsidR="00000000" w:rsidRPr="00000000">
        <w:rPr>
          <w:rtl w:val="0"/>
        </w:rPr>
      </w:r>
    </w:p>
    <w:p w:rsidR="00000000" w:rsidDel="00000000" w:rsidP="00000000" w:rsidRDefault="00000000" w:rsidRPr="00000000" w14:paraId="00000022">
      <w:pPr>
        <w:ind w:left="720" w:firstLine="0"/>
        <w:rPr/>
      </w:pPr>
      <w:r w:rsidDel="00000000" w:rsidR="00000000" w:rsidRPr="00000000">
        <w:rPr>
          <w:rtl w:val="0"/>
        </w:rPr>
      </w:r>
    </w:p>
    <w:p w:rsidR="00000000" w:rsidDel="00000000" w:rsidP="00000000" w:rsidRDefault="00000000" w:rsidRPr="00000000" w14:paraId="00000023">
      <w:pPr>
        <w:ind w:left="720" w:firstLine="0"/>
        <w:rPr/>
      </w:pPr>
      <w:r w:rsidDel="00000000" w:rsidR="00000000" w:rsidRPr="00000000">
        <w:br w:type="page"/>
      </w:r>
      <w:r w:rsidDel="00000000" w:rsidR="00000000" w:rsidRPr="00000000">
        <w:rPr>
          <w:rtl w:val="0"/>
        </w:rPr>
      </w:r>
    </w:p>
    <w:p w:rsidR="00000000" w:rsidDel="00000000" w:rsidP="00000000" w:rsidRDefault="00000000" w:rsidRPr="00000000" w14:paraId="00000024">
      <w:pPr>
        <w:pStyle w:val="Heading1"/>
        <w:ind w:left="720" w:firstLine="0"/>
        <w:rPr/>
      </w:pPr>
      <w:bookmarkStart w:colFirst="0" w:colLast="0" w:name="_n2hy1787v94j" w:id="4"/>
      <w:bookmarkEnd w:id="4"/>
      <w:r w:rsidDel="00000000" w:rsidR="00000000" w:rsidRPr="00000000">
        <w:rPr>
          <w:rtl w:val="0"/>
        </w:rPr>
        <w:t xml:space="preserve">Introductie</w:t>
      </w:r>
    </w:p>
    <w:p w:rsidR="00000000" w:rsidDel="00000000" w:rsidP="00000000" w:rsidRDefault="00000000" w:rsidRPr="00000000" w14:paraId="00000025">
      <w:pPr>
        <w:ind w:left="720" w:firstLine="0"/>
        <w:rPr/>
      </w:pPr>
      <w:r w:rsidDel="00000000" w:rsidR="00000000" w:rsidRPr="00000000">
        <w:rPr>
          <w:rtl w:val="0"/>
        </w:rPr>
        <w:t xml:space="preserve">Dialog ondersteunt single sign-on (SSO) op basis van OAuth 2.0 en OpenID connect 1.0. Om dit voor jullie organisatie in te kunnen stellen, moeten jullie zelf een aantal acties ondernemen. Daarnaast hebben wij bepaalde informatie nodig om de SSO vanuit onze kant goed in te kunnen stellen. </w:t>
      </w:r>
    </w:p>
    <w:p w:rsidR="00000000" w:rsidDel="00000000" w:rsidP="00000000" w:rsidRDefault="00000000" w:rsidRPr="00000000" w14:paraId="00000026">
      <w:pPr>
        <w:ind w:left="720" w:firstLine="0"/>
        <w:rPr/>
      </w:pPr>
      <w:r w:rsidDel="00000000" w:rsidR="00000000" w:rsidRPr="00000000">
        <w:rPr>
          <w:rtl w:val="0"/>
        </w:rPr>
        <w:t xml:space="preserve">In dit document vind je alle informatie die nodig is om gebruik te kunnen maken van de SSO. We delen daarnaast een aantal veel gestelde vragen rondom de SSO en de bijbehorende antwoorden. Mochten jullie nog andere vragen hebben, stel die dan gerust door een e-mail te sturen naar support@dialog.nl.</w:t>
      </w:r>
    </w:p>
    <w:p w:rsidR="00000000" w:rsidDel="00000000" w:rsidP="00000000" w:rsidRDefault="00000000" w:rsidRPr="00000000" w14:paraId="00000027">
      <w:pPr>
        <w:pStyle w:val="Heading1"/>
        <w:ind w:left="720" w:firstLine="0"/>
        <w:rPr/>
      </w:pPr>
      <w:bookmarkStart w:colFirst="0" w:colLast="0" w:name="_s37dbdy1q0nq" w:id="5"/>
      <w:bookmarkEnd w:id="5"/>
      <w:r w:rsidDel="00000000" w:rsidR="00000000" w:rsidRPr="00000000">
        <w:rPr>
          <w:rtl w:val="0"/>
        </w:rPr>
        <w:t xml:space="preserve">Acties</w:t>
      </w:r>
    </w:p>
    <w:p w:rsidR="00000000" w:rsidDel="00000000" w:rsidP="00000000" w:rsidRDefault="00000000" w:rsidRPr="00000000" w14:paraId="00000028">
      <w:pPr>
        <w:ind w:left="720" w:firstLine="0"/>
        <w:rPr/>
      </w:pPr>
      <w:r w:rsidDel="00000000" w:rsidR="00000000" w:rsidRPr="00000000">
        <w:rPr>
          <w:rtl w:val="0"/>
        </w:rPr>
        <w:t xml:space="preserve">Voer de volgende acties uit in jullie identity provider. </w:t>
      </w:r>
    </w:p>
    <w:p w:rsidR="00000000" w:rsidDel="00000000" w:rsidP="00000000" w:rsidRDefault="00000000" w:rsidRPr="00000000" w14:paraId="00000029">
      <w:pPr>
        <w:numPr>
          <w:ilvl w:val="0"/>
          <w:numId w:val="1"/>
        </w:numPr>
        <w:ind w:left="1440" w:hanging="360"/>
        <w:rPr>
          <w:u w:val="none"/>
        </w:rPr>
      </w:pPr>
      <w:r w:rsidDel="00000000" w:rsidR="00000000" w:rsidRPr="00000000">
        <w:rPr>
          <w:rtl w:val="0"/>
        </w:rPr>
        <w:t xml:space="preserve">Controleer of jullie SSO provider de ‘Authorization Code flow’ ondersteunt</w:t>
      </w:r>
    </w:p>
    <w:p w:rsidR="00000000" w:rsidDel="00000000" w:rsidP="00000000" w:rsidRDefault="00000000" w:rsidRPr="00000000" w14:paraId="0000002A">
      <w:pPr>
        <w:numPr>
          <w:ilvl w:val="0"/>
          <w:numId w:val="1"/>
        </w:numPr>
        <w:ind w:left="1440" w:hanging="360"/>
        <w:rPr>
          <w:u w:val="none"/>
        </w:rPr>
      </w:pPr>
      <w:r w:rsidDel="00000000" w:rsidR="00000000" w:rsidRPr="00000000">
        <w:rPr>
          <w:rtl w:val="0"/>
        </w:rPr>
        <w:t xml:space="preserve">Controleer of de volgende scopes worden toegestaan: ‘openid’, ‘email’, ‘profile’</w:t>
      </w:r>
    </w:p>
    <w:p w:rsidR="00000000" w:rsidDel="00000000" w:rsidP="00000000" w:rsidRDefault="00000000" w:rsidRPr="00000000" w14:paraId="0000002B">
      <w:pPr>
        <w:numPr>
          <w:ilvl w:val="0"/>
          <w:numId w:val="1"/>
        </w:numPr>
        <w:ind w:left="1440" w:hanging="360"/>
        <w:rPr>
          <w:u w:val="none"/>
        </w:rPr>
      </w:pPr>
      <w:r w:rsidDel="00000000" w:rsidR="00000000" w:rsidRPr="00000000">
        <w:rPr>
          <w:rtl w:val="0"/>
        </w:rPr>
        <w:t xml:space="preserve">Sta de volgende redirect urls toe: </w:t>
      </w:r>
    </w:p>
    <w:p w:rsidR="00000000" w:rsidDel="00000000" w:rsidP="00000000" w:rsidRDefault="00000000" w:rsidRPr="00000000" w14:paraId="0000002C">
      <w:pPr>
        <w:numPr>
          <w:ilvl w:val="1"/>
          <w:numId w:val="1"/>
        </w:numPr>
        <w:ind w:left="2160" w:hanging="360"/>
      </w:pPr>
      <w:hyperlink r:id="rId8">
        <w:r w:rsidDel="00000000" w:rsidR="00000000" w:rsidRPr="00000000">
          <w:rPr>
            <w:color w:val="1155cc"/>
            <w:u w:val="single"/>
            <w:rtl w:val="0"/>
          </w:rPr>
          <w:t xml:space="preserve">https://api.dialog.nl/api/sso/openidconnectcallback</w:t>
        </w:r>
      </w:hyperlink>
      <w:r w:rsidDel="00000000" w:rsidR="00000000" w:rsidRPr="00000000">
        <w:rPr>
          <w:rtl w:val="0"/>
        </w:rPr>
        <w:t xml:space="preserve"> </w:t>
      </w:r>
    </w:p>
    <w:p w:rsidR="00000000" w:rsidDel="00000000" w:rsidP="00000000" w:rsidRDefault="00000000" w:rsidRPr="00000000" w14:paraId="0000002D">
      <w:pPr>
        <w:numPr>
          <w:ilvl w:val="1"/>
          <w:numId w:val="1"/>
        </w:numPr>
        <w:ind w:left="2160" w:hanging="360"/>
      </w:pPr>
      <w:hyperlink r:id="rId9">
        <w:r w:rsidDel="00000000" w:rsidR="00000000" w:rsidRPr="00000000">
          <w:rPr>
            <w:color w:val="1155cc"/>
            <w:u w:val="single"/>
            <w:rtl w:val="0"/>
          </w:rPr>
          <w:t xml:space="preserve">https://acceptance-api.dialog.nl/api/sso/openidconnectcallback</w:t>
        </w:r>
      </w:hyperlink>
      <w:r w:rsidDel="00000000" w:rsidR="00000000" w:rsidRPr="00000000">
        <w:rPr>
          <w:rtl w:val="0"/>
        </w:rPr>
        <w:t xml:space="preserve"> </w:t>
      </w:r>
    </w:p>
    <w:p w:rsidR="00000000" w:rsidDel="00000000" w:rsidP="00000000" w:rsidRDefault="00000000" w:rsidRPr="00000000" w14:paraId="0000002E">
      <w:pPr>
        <w:numPr>
          <w:ilvl w:val="0"/>
          <w:numId w:val="1"/>
        </w:numPr>
        <w:ind w:left="1440" w:hanging="360"/>
        <w:rPr>
          <w:u w:val="none"/>
        </w:rPr>
      </w:pPr>
      <w:r w:rsidDel="00000000" w:rsidR="00000000" w:rsidRPr="00000000">
        <w:rPr>
          <w:rtl w:val="0"/>
        </w:rPr>
        <w:t xml:space="preserve">Stel indien mogelijk de homepage voor de SSO in als: https://app.dialog.nl</w:t>
      </w:r>
    </w:p>
    <w:p w:rsidR="00000000" w:rsidDel="00000000" w:rsidP="00000000" w:rsidRDefault="00000000" w:rsidRPr="00000000" w14:paraId="0000002F">
      <w:pPr>
        <w:numPr>
          <w:ilvl w:val="0"/>
          <w:numId w:val="1"/>
        </w:numPr>
        <w:ind w:left="1440" w:hanging="360"/>
        <w:rPr>
          <w:u w:val="none"/>
        </w:rPr>
      </w:pPr>
      <w:r w:rsidDel="00000000" w:rsidR="00000000" w:rsidRPr="00000000">
        <w:rPr>
          <w:rtl w:val="0"/>
        </w:rPr>
        <w:t xml:space="preserve">Stel het volgende icoon in als icoon voor de koppeling:</w:t>
      </w:r>
      <w:r w:rsidDel="00000000" w:rsidR="00000000" w:rsidRPr="00000000">
        <w:drawing>
          <wp:anchor allowOverlap="1" behindDoc="0" distB="0" distT="0" distL="114300" distR="114300" hidden="0" layoutInCell="1" locked="0" relativeHeight="0" simplePos="0">
            <wp:simplePos x="0" y="0"/>
            <wp:positionH relativeFrom="column">
              <wp:posOffset>4495800</wp:posOffset>
            </wp:positionH>
            <wp:positionV relativeFrom="paragraph">
              <wp:posOffset>75300</wp:posOffset>
            </wp:positionV>
            <wp:extent cx="622091" cy="622091"/>
            <wp:effectExtent b="0" l="0" r="0" t="0"/>
            <wp:wrapSquare wrapText="bothSides" distB="0" distT="0" distL="114300" distR="114300"/>
            <wp:docPr id="4"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622091" cy="622091"/>
                    </a:xfrm>
                    <a:prstGeom prst="rect"/>
                    <a:ln/>
                  </pic:spPr>
                </pic:pic>
              </a:graphicData>
            </a:graphic>
          </wp:anchor>
        </w:drawing>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ind w:left="0" w:firstLine="0"/>
        <w:rPr/>
      </w:pPr>
      <w:r w:rsidDel="00000000" w:rsidR="00000000" w:rsidRPr="00000000">
        <w:rPr>
          <w:rtl w:val="0"/>
        </w:rPr>
      </w:r>
    </w:p>
    <w:p w:rsidR="00000000" w:rsidDel="00000000" w:rsidP="00000000" w:rsidRDefault="00000000" w:rsidRPr="00000000" w14:paraId="00000032">
      <w:pPr>
        <w:pStyle w:val="Heading1"/>
        <w:ind w:left="720" w:firstLine="0"/>
        <w:rPr/>
      </w:pPr>
      <w:bookmarkStart w:colFirst="0" w:colLast="0" w:name="_mj54cd4yfjjp" w:id="6"/>
      <w:bookmarkEnd w:id="6"/>
      <w:r w:rsidDel="00000000" w:rsidR="00000000" w:rsidRPr="00000000">
        <w:rPr>
          <w:rtl w:val="0"/>
        </w:rPr>
        <w:t xml:space="preserve">Claims</w:t>
      </w:r>
    </w:p>
    <w:p w:rsidR="00000000" w:rsidDel="00000000" w:rsidP="00000000" w:rsidRDefault="00000000" w:rsidRPr="00000000" w14:paraId="00000033">
      <w:pPr>
        <w:ind w:left="720" w:firstLine="0"/>
        <w:rPr/>
      </w:pPr>
      <w:r w:rsidDel="00000000" w:rsidR="00000000" w:rsidRPr="00000000">
        <w:rPr>
          <w:rtl w:val="0"/>
        </w:rPr>
        <w:t xml:space="preserve">Dialog volgt de OpenID Connect 1.0 standaard en verwacht dat de volgende claims worden meegestuurd in de Identity Token (</w:t>
      </w:r>
      <w:hyperlink r:id="rId11">
        <w:r w:rsidDel="00000000" w:rsidR="00000000" w:rsidRPr="00000000">
          <w:rPr>
            <w:color w:val="1155cc"/>
            <w:u w:val="single"/>
            <w:rtl w:val="0"/>
          </w:rPr>
          <w:t xml:space="preserve">https://openid.net/specs/openid-connect-core-1_0.html#Claims</w:t>
        </w:r>
      </w:hyperlink>
      <w:r w:rsidDel="00000000" w:rsidR="00000000" w:rsidRPr="00000000">
        <w:rPr>
          <w:rtl w:val="0"/>
        </w:rPr>
        <w:t xml:space="preserve">): </w:t>
      </w:r>
    </w:p>
    <w:p w:rsidR="00000000" w:rsidDel="00000000" w:rsidP="00000000" w:rsidRDefault="00000000" w:rsidRPr="00000000" w14:paraId="00000034">
      <w:pPr>
        <w:numPr>
          <w:ilvl w:val="0"/>
          <w:numId w:val="2"/>
        </w:numPr>
        <w:ind w:left="1440" w:hanging="360"/>
        <w:rPr>
          <w:u w:val="none"/>
        </w:rPr>
      </w:pPr>
      <w:r w:rsidDel="00000000" w:rsidR="00000000" w:rsidRPr="00000000">
        <w:rPr>
          <w:rtl w:val="0"/>
        </w:rPr>
        <w:t xml:space="preserve">email</w:t>
      </w:r>
    </w:p>
    <w:p w:rsidR="00000000" w:rsidDel="00000000" w:rsidP="00000000" w:rsidRDefault="00000000" w:rsidRPr="00000000" w14:paraId="00000035">
      <w:pPr>
        <w:numPr>
          <w:ilvl w:val="0"/>
          <w:numId w:val="2"/>
        </w:numPr>
        <w:ind w:left="1440" w:hanging="360"/>
        <w:rPr>
          <w:u w:val="none"/>
        </w:rPr>
      </w:pPr>
      <w:r w:rsidDel="00000000" w:rsidR="00000000" w:rsidRPr="00000000">
        <w:rPr>
          <w:rtl w:val="0"/>
        </w:rPr>
        <w:t xml:space="preserve">given_name</w:t>
      </w:r>
    </w:p>
    <w:p w:rsidR="00000000" w:rsidDel="00000000" w:rsidP="00000000" w:rsidRDefault="00000000" w:rsidRPr="00000000" w14:paraId="00000036">
      <w:pPr>
        <w:numPr>
          <w:ilvl w:val="0"/>
          <w:numId w:val="2"/>
        </w:numPr>
        <w:ind w:left="1440" w:hanging="360"/>
        <w:rPr>
          <w:u w:val="none"/>
        </w:rPr>
      </w:pPr>
      <w:r w:rsidDel="00000000" w:rsidR="00000000" w:rsidRPr="00000000">
        <w:rPr>
          <w:rtl w:val="0"/>
        </w:rPr>
        <w:t xml:space="preserve">middle_name</w:t>
      </w:r>
    </w:p>
    <w:p w:rsidR="00000000" w:rsidDel="00000000" w:rsidP="00000000" w:rsidRDefault="00000000" w:rsidRPr="00000000" w14:paraId="00000037">
      <w:pPr>
        <w:numPr>
          <w:ilvl w:val="0"/>
          <w:numId w:val="2"/>
        </w:numPr>
        <w:ind w:left="1440" w:hanging="360"/>
        <w:rPr>
          <w:u w:val="none"/>
        </w:rPr>
      </w:pPr>
      <w:r w:rsidDel="00000000" w:rsidR="00000000" w:rsidRPr="00000000">
        <w:rPr>
          <w:rtl w:val="0"/>
        </w:rPr>
        <w:t xml:space="preserve">family_name</w:t>
      </w:r>
    </w:p>
    <w:p w:rsidR="00000000" w:rsidDel="00000000" w:rsidP="00000000" w:rsidRDefault="00000000" w:rsidRPr="00000000" w14:paraId="00000038">
      <w:pPr>
        <w:numPr>
          <w:ilvl w:val="0"/>
          <w:numId w:val="2"/>
        </w:numPr>
        <w:ind w:left="1440" w:hanging="360"/>
        <w:rPr>
          <w:u w:val="none"/>
        </w:rPr>
      </w:pPr>
      <w:r w:rsidDel="00000000" w:rsidR="00000000" w:rsidRPr="00000000">
        <w:rPr>
          <w:rtl w:val="0"/>
        </w:rPr>
        <w:t xml:space="preserve">name</w:t>
      </w:r>
    </w:p>
    <w:p w:rsidR="00000000" w:rsidDel="00000000" w:rsidP="00000000" w:rsidRDefault="00000000" w:rsidRPr="00000000" w14:paraId="00000039">
      <w:pPr>
        <w:numPr>
          <w:ilvl w:val="0"/>
          <w:numId w:val="2"/>
        </w:numPr>
        <w:ind w:left="1440" w:hanging="360"/>
        <w:rPr>
          <w:u w:val="none"/>
        </w:rPr>
      </w:pPr>
      <w:r w:rsidDel="00000000" w:rsidR="00000000" w:rsidRPr="00000000">
        <w:rPr>
          <w:rtl w:val="0"/>
        </w:rPr>
        <w:t xml:space="preserve">picture (optioneel)</w:t>
      </w:r>
    </w:p>
    <w:p w:rsidR="00000000" w:rsidDel="00000000" w:rsidP="00000000" w:rsidRDefault="00000000" w:rsidRPr="00000000" w14:paraId="0000003A">
      <w:pPr>
        <w:numPr>
          <w:ilvl w:val="0"/>
          <w:numId w:val="2"/>
        </w:numPr>
        <w:ind w:left="1440" w:hanging="360"/>
        <w:rPr>
          <w:u w:val="none"/>
        </w:rPr>
      </w:pPr>
      <w:r w:rsidDel="00000000" w:rsidR="00000000" w:rsidRPr="00000000">
        <w:rPr>
          <w:rtl w:val="0"/>
        </w:rPr>
        <w:t xml:space="preserve">gender (optioneel)</w:t>
      </w:r>
    </w:p>
    <w:p w:rsidR="00000000" w:rsidDel="00000000" w:rsidP="00000000" w:rsidRDefault="00000000" w:rsidRPr="00000000" w14:paraId="0000003B">
      <w:pPr>
        <w:ind w:left="720" w:firstLine="0"/>
        <w:rPr/>
      </w:pPr>
      <w:r w:rsidDel="00000000" w:rsidR="00000000" w:rsidRPr="00000000">
        <w:rPr>
          <w:rtl w:val="0"/>
        </w:rPr>
      </w:r>
    </w:p>
    <w:p w:rsidR="00000000" w:rsidDel="00000000" w:rsidP="00000000" w:rsidRDefault="00000000" w:rsidRPr="00000000" w14:paraId="0000003C">
      <w:pPr>
        <w:ind w:left="720" w:firstLine="0"/>
        <w:rPr/>
      </w:pPr>
      <w:r w:rsidDel="00000000" w:rsidR="00000000" w:rsidRPr="00000000">
        <w:rPr>
          <w:rtl w:val="0"/>
        </w:rPr>
        <w:t xml:space="preserve">De exacte naamgeving, zoals hierboven aangegeven, is essentieel voor het parsen van de token. Bij sommige identity providers moet expliciet aangegeven worden dat de claims ook in de identity token worden gezet.</w:t>
      </w:r>
    </w:p>
    <w:p w:rsidR="00000000" w:rsidDel="00000000" w:rsidP="00000000" w:rsidRDefault="00000000" w:rsidRPr="00000000" w14:paraId="0000003D">
      <w:pPr>
        <w:ind w:left="720" w:firstLine="0"/>
        <w:rPr/>
      </w:pPr>
      <w:r w:rsidDel="00000000" w:rsidR="00000000" w:rsidRPr="00000000">
        <w:rPr>
          <w:rtl w:val="0"/>
        </w:rPr>
      </w:r>
    </w:p>
    <w:p w:rsidR="00000000" w:rsidDel="00000000" w:rsidP="00000000" w:rsidRDefault="00000000" w:rsidRPr="00000000" w14:paraId="0000003E">
      <w:pPr>
        <w:ind w:left="720" w:firstLine="0"/>
        <w:rPr/>
      </w:pPr>
      <w:r w:rsidDel="00000000" w:rsidR="00000000" w:rsidRPr="00000000">
        <w:rPr>
          <w:rtl w:val="0"/>
        </w:rPr>
      </w:r>
    </w:p>
    <w:p w:rsidR="00000000" w:rsidDel="00000000" w:rsidP="00000000" w:rsidRDefault="00000000" w:rsidRPr="00000000" w14:paraId="0000003F">
      <w:pPr>
        <w:ind w:left="720" w:firstLine="0"/>
        <w:rPr/>
      </w:pPr>
      <w:r w:rsidDel="00000000" w:rsidR="00000000" w:rsidRPr="00000000">
        <w:rPr>
          <w:rtl w:val="0"/>
        </w:rPr>
      </w:r>
    </w:p>
    <w:p w:rsidR="00000000" w:rsidDel="00000000" w:rsidP="00000000" w:rsidRDefault="00000000" w:rsidRPr="00000000" w14:paraId="00000040">
      <w:pPr>
        <w:ind w:left="720" w:firstLine="0"/>
        <w:rPr/>
      </w:pPr>
      <w:r w:rsidDel="00000000" w:rsidR="00000000" w:rsidRPr="00000000">
        <w:rPr>
          <w:rtl w:val="0"/>
        </w:rPr>
      </w:r>
    </w:p>
    <w:p w:rsidR="00000000" w:rsidDel="00000000" w:rsidP="00000000" w:rsidRDefault="00000000" w:rsidRPr="00000000" w14:paraId="00000041">
      <w:pPr>
        <w:ind w:left="720" w:firstLine="0"/>
        <w:rPr/>
      </w:pPr>
      <w:r w:rsidDel="00000000" w:rsidR="00000000" w:rsidRPr="00000000">
        <w:rPr>
          <w:rtl w:val="0"/>
        </w:rPr>
      </w:r>
    </w:p>
    <w:p w:rsidR="00000000" w:rsidDel="00000000" w:rsidP="00000000" w:rsidRDefault="00000000" w:rsidRPr="00000000" w14:paraId="00000042">
      <w:pPr>
        <w:ind w:left="720" w:firstLine="0"/>
        <w:rPr/>
      </w:pPr>
      <w:r w:rsidDel="00000000" w:rsidR="00000000" w:rsidRPr="00000000">
        <w:rPr>
          <w:rtl w:val="0"/>
        </w:rPr>
        <w:t xml:space="preserve">Naast de bovenstaande acties, is het volgende belangrijk om te regelen:</w:t>
      </w:r>
    </w:p>
    <w:p w:rsidR="00000000" w:rsidDel="00000000" w:rsidP="00000000" w:rsidRDefault="00000000" w:rsidRPr="00000000" w14:paraId="00000043">
      <w:pPr>
        <w:numPr>
          <w:ilvl w:val="0"/>
          <w:numId w:val="3"/>
        </w:numPr>
        <w:ind w:left="1440" w:hanging="360"/>
        <w:rPr>
          <w:u w:val="none"/>
        </w:rPr>
      </w:pPr>
      <w:r w:rsidDel="00000000" w:rsidR="00000000" w:rsidRPr="00000000">
        <w:rPr>
          <w:rtl w:val="0"/>
        </w:rPr>
        <w:t xml:space="preserve">Zorg ervoor dat in jullie Identity Provider bij gebruikers zowel de voornaam als achternaam is ingevuld (claims:  ‘given_name’, ‘middle_name’, ‘family_name’). Dit wordt overgenomen door Dialog. Als deze velden leeg zijn, wordt de volledige naam (de ‘name’ claim) overgepakt.</w:t>
      </w:r>
    </w:p>
    <w:p w:rsidR="00000000" w:rsidDel="00000000" w:rsidP="00000000" w:rsidRDefault="00000000" w:rsidRPr="00000000" w14:paraId="00000044">
      <w:pPr>
        <w:numPr>
          <w:ilvl w:val="0"/>
          <w:numId w:val="3"/>
        </w:numPr>
        <w:ind w:left="1440" w:hanging="360"/>
        <w:rPr>
          <w:u w:val="none"/>
        </w:rPr>
      </w:pPr>
      <w:r w:rsidDel="00000000" w:rsidR="00000000" w:rsidRPr="00000000">
        <w:rPr>
          <w:rtl w:val="0"/>
        </w:rPr>
        <w:t xml:space="preserve">Zorg ervoor dat gebruikers in Dialog worden uitgenodigd op hun originele e-mailadres. Alias e-mailadressen zorgen voor problemen bij het inloggen in Dialog als het Dialog e-mailadres niet gelijk is aan het originele e-mailadres van de gebruiker.</w:t>
      </w:r>
    </w:p>
    <w:p w:rsidR="00000000" w:rsidDel="00000000" w:rsidP="00000000" w:rsidRDefault="00000000" w:rsidRPr="00000000" w14:paraId="00000045">
      <w:pPr>
        <w:pStyle w:val="Heading1"/>
        <w:ind w:left="720" w:firstLine="0"/>
        <w:rPr/>
      </w:pPr>
      <w:bookmarkStart w:colFirst="0" w:colLast="0" w:name="_e5azz43ltgya" w:id="7"/>
      <w:bookmarkEnd w:id="7"/>
      <w:r w:rsidDel="00000000" w:rsidR="00000000" w:rsidRPr="00000000">
        <w:rPr>
          <w:rtl w:val="0"/>
        </w:rPr>
        <w:t xml:space="preserve">Benodigde informatie</w:t>
      </w:r>
    </w:p>
    <w:p w:rsidR="00000000" w:rsidDel="00000000" w:rsidP="00000000" w:rsidRDefault="00000000" w:rsidRPr="00000000" w14:paraId="00000046">
      <w:pPr>
        <w:ind w:left="720" w:firstLine="0"/>
        <w:rPr/>
      </w:pPr>
      <w:r w:rsidDel="00000000" w:rsidR="00000000" w:rsidRPr="00000000">
        <w:rPr>
          <w:rtl w:val="0"/>
        </w:rPr>
        <w:t xml:space="preserve">Na het uitvoeren van de bovenstaande acties, krijg je informatie te zien die wij nodig hebben om de SSO goed in te stellen. Vul de antwoorden in in de kolom ‘Antwoord’.</w:t>
      </w:r>
    </w:p>
    <w:p w:rsidR="00000000" w:rsidDel="00000000" w:rsidP="00000000" w:rsidRDefault="00000000" w:rsidRPr="00000000" w14:paraId="00000047">
      <w:pPr>
        <w:spacing w:line="240" w:lineRule="auto"/>
        <w:rPr>
          <w:rFonts w:ascii="Calibri" w:cs="Calibri" w:eastAsia="Calibri" w:hAnsi="Calibri"/>
          <w:sz w:val="24"/>
          <w:szCs w:val="24"/>
        </w:rPr>
      </w:pPr>
      <w:bookmarkStart w:colFirst="0" w:colLast="0" w:name="_gjdgxs" w:id="8"/>
      <w:bookmarkEnd w:id="8"/>
      <w:r w:rsidDel="00000000" w:rsidR="00000000" w:rsidRPr="00000000">
        <w:rPr>
          <w:rtl w:val="0"/>
        </w:rPr>
      </w:r>
    </w:p>
    <w:p w:rsidR="00000000" w:rsidDel="00000000" w:rsidP="00000000" w:rsidRDefault="00000000" w:rsidRPr="00000000" w14:paraId="00000048">
      <w:pPr>
        <w:spacing w:line="240" w:lineRule="auto"/>
        <w:rPr>
          <w:rFonts w:ascii="Calibri" w:cs="Calibri" w:eastAsia="Calibri" w:hAnsi="Calibri"/>
          <w:sz w:val="24"/>
          <w:szCs w:val="24"/>
        </w:rPr>
      </w:pPr>
      <w:bookmarkStart w:colFirst="0" w:colLast="0" w:name="_37yg1frdkta4" w:id="9"/>
      <w:bookmarkEnd w:id="9"/>
      <w:r w:rsidDel="00000000" w:rsidR="00000000" w:rsidRPr="00000000">
        <w:rPr>
          <w:rtl w:val="0"/>
        </w:rPr>
      </w:r>
    </w:p>
    <w:tbl>
      <w:tblPr>
        <w:tblStyle w:val="Table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c>
          <w:tcPr/>
          <w:p w:rsidR="00000000" w:rsidDel="00000000" w:rsidP="00000000" w:rsidRDefault="00000000" w:rsidRPr="00000000" w14:paraId="00000049">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Categorie</w:t>
            </w:r>
            <w:r w:rsidDel="00000000" w:rsidR="00000000" w:rsidRPr="00000000">
              <w:rPr>
                <w:rtl w:val="0"/>
              </w:rPr>
            </w:r>
          </w:p>
        </w:tc>
        <w:tc>
          <w:tcPr/>
          <w:p w:rsidR="00000000" w:rsidDel="00000000" w:rsidP="00000000" w:rsidRDefault="00000000" w:rsidRPr="00000000" w14:paraId="0000004A">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Voorbeeld</w:t>
            </w:r>
            <w:r w:rsidDel="00000000" w:rsidR="00000000" w:rsidRPr="00000000">
              <w:rPr>
                <w:rtl w:val="0"/>
              </w:rPr>
            </w:r>
          </w:p>
        </w:tc>
        <w:tc>
          <w:tcPr/>
          <w:p w:rsidR="00000000" w:rsidDel="00000000" w:rsidP="00000000" w:rsidRDefault="00000000" w:rsidRPr="00000000" w14:paraId="0000004B">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Antwoord</w:t>
            </w:r>
            <w:r w:rsidDel="00000000" w:rsidR="00000000" w:rsidRPr="00000000">
              <w:rPr>
                <w:rtl w:val="0"/>
              </w:rPr>
            </w:r>
          </w:p>
        </w:tc>
      </w:tr>
      <w:tr>
        <w:tc>
          <w:tcPr/>
          <w:p w:rsidR="00000000" w:rsidDel="00000000" w:rsidP="00000000" w:rsidRDefault="00000000" w:rsidRPr="00000000" w14:paraId="0000004C">
            <w:pPr>
              <w:spacing w:line="240" w:lineRule="auto"/>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Discovery url</w:t>
            </w:r>
            <w:r w:rsidDel="00000000" w:rsidR="00000000" w:rsidRPr="00000000">
              <w:rPr>
                <w:rtl w:val="0"/>
              </w:rPr>
            </w:r>
          </w:p>
        </w:tc>
        <w:tc>
          <w:tcPr>
            <w:shd w:fill="ededed" w:val="clear"/>
          </w:tcPr>
          <w:p w:rsidR="00000000" w:rsidDel="00000000" w:rsidP="00000000" w:rsidRDefault="00000000" w:rsidRPr="00000000" w14:paraId="0000004D">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https://login.microsoftonline.com/{Directory/tenant ID}/v2.0/.well-known/openid-configuration</w:t>
            </w:r>
          </w:p>
        </w:tc>
        <w:tc>
          <w:tcPr/>
          <w:p w:rsidR="00000000" w:rsidDel="00000000" w:rsidP="00000000" w:rsidRDefault="00000000" w:rsidRPr="00000000" w14:paraId="0000004E">
            <w:pPr>
              <w:spacing w:line="240" w:lineRule="auto"/>
              <w:rPr>
                <w:rFonts w:ascii="Calibri" w:cs="Calibri" w:eastAsia="Calibri" w:hAnsi="Calibri"/>
                <w:sz w:val="24"/>
                <w:szCs w:val="24"/>
              </w:rPr>
            </w:pPr>
            <w:r w:rsidDel="00000000" w:rsidR="00000000" w:rsidRPr="00000000">
              <w:rPr>
                <w:rtl w:val="0"/>
              </w:rPr>
            </w:r>
          </w:p>
        </w:tc>
      </w:tr>
      <w:tr>
        <w:tc>
          <w:tcPr/>
          <w:p w:rsidR="00000000" w:rsidDel="00000000" w:rsidP="00000000" w:rsidRDefault="00000000" w:rsidRPr="00000000" w14:paraId="0000004F">
            <w:pPr>
              <w:spacing w:line="240" w:lineRule="auto"/>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Client ID</w:t>
            </w:r>
            <w:r w:rsidDel="00000000" w:rsidR="00000000" w:rsidRPr="00000000">
              <w:rPr>
                <w:rtl w:val="0"/>
              </w:rPr>
            </w:r>
          </w:p>
        </w:tc>
        <w:tc>
          <w:tcPr>
            <w:shd w:fill="ededed" w:val="clear"/>
          </w:tcPr>
          <w:p w:rsidR="00000000" w:rsidDel="00000000" w:rsidP="00000000" w:rsidRDefault="00000000" w:rsidRPr="00000000" w14:paraId="00000050">
            <w:pPr>
              <w:spacing w:line="240" w:lineRule="auto"/>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51">
            <w:pPr>
              <w:spacing w:line="240" w:lineRule="auto"/>
              <w:rPr>
                <w:rFonts w:ascii="Calibri" w:cs="Calibri" w:eastAsia="Calibri" w:hAnsi="Calibri"/>
                <w:sz w:val="24"/>
                <w:szCs w:val="24"/>
              </w:rPr>
            </w:pPr>
            <w:r w:rsidDel="00000000" w:rsidR="00000000" w:rsidRPr="00000000">
              <w:rPr>
                <w:rtl w:val="0"/>
              </w:rPr>
            </w:r>
          </w:p>
        </w:tc>
      </w:tr>
      <w:tr>
        <w:tc>
          <w:tcPr/>
          <w:p w:rsidR="00000000" w:rsidDel="00000000" w:rsidP="00000000" w:rsidRDefault="00000000" w:rsidRPr="00000000" w14:paraId="00000052">
            <w:pPr>
              <w:spacing w:line="240" w:lineRule="auto"/>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Client secret</w:t>
            </w:r>
            <w:r w:rsidDel="00000000" w:rsidR="00000000" w:rsidRPr="00000000">
              <w:rPr>
                <w:rtl w:val="0"/>
              </w:rPr>
            </w:r>
          </w:p>
        </w:tc>
        <w:tc>
          <w:tcPr>
            <w:shd w:fill="ededed" w:val="clear"/>
          </w:tcPr>
          <w:p w:rsidR="00000000" w:rsidDel="00000000" w:rsidP="00000000" w:rsidRDefault="00000000" w:rsidRPr="00000000" w14:paraId="00000053">
            <w:pPr>
              <w:spacing w:line="240" w:lineRule="auto"/>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54">
            <w:pPr>
              <w:spacing w:line="240" w:lineRule="auto"/>
              <w:rPr>
                <w:rFonts w:ascii="Calibri" w:cs="Calibri" w:eastAsia="Calibri" w:hAnsi="Calibri"/>
                <w:sz w:val="24"/>
                <w:szCs w:val="24"/>
              </w:rPr>
            </w:pPr>
            <w:r w:rsidDel="00000000" w:rsidR="00000000" w:rsidRPr="00000000">
              <w:rPr>
                <w:rtl w:val="0"/>
              </w:rPr>
            </w:r>
          </w:p>
        </w:tc>
      </w:tr>
      <w:tr>
        <w:tc>
          <w:tcPr/>
          <w:p w:rsidR="00000000" w:rsidDel="00000000" w:rsidP="00000000" w:rsidRDefault="00000000" w:rsidRPr="00000000" w14:paraId="00000055">
            <w:pPr>
              <w:spacing w:line="240" w:lineRule="auto"/>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Issuer ID </w:t>
            </w:r>
            <w:r w:rsidDel="00000000" w:rsidR="00000000" w:rsidRPr="00000000">
              <w:rPr>
                <w:rtl w:val="0"/>
              </w:rPr>
            </w:r>
          </w:p>
        </w:tc>
        <w:tc>
          <w:tcPr>
            <w:shd w:fill="ededed" w:val="clear"/>
          </w:tcPr>
          <w:p w:rsidR="00000000" w:rsidDel="00000000" w:rsidP="00000000" w:rsidRDefault="00000000" w:rsidRPr="00000000" w14:paraId="00000056">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https://login.microsoftonline.com/{Directory/tenant ID}/v2.0</w:t>
            </w:r>
          </w:p>
        </w:tc>
        <w:tc>
          <w:tcPr/>
          <w:p w:rsidR="00000000" w:rsidDel="00000000" w:rsidP="00000000" w:rsidRDefault="00000000" w:rsidRPr="00000000" w14:paraId="00000057">
            <w:pPr>
              <w:spacing w:line="240" w:lineRule="auto"/>
              <w:rPr>
                <w:rFonts w:ascii="Calibri" w:cs="Calibri" w:eastAsia="Calibri" w:hAnsi="Calibri"/>
                <w:sz w:val="24"/>
                <w:szCs w:val="24"/>
              </w:rPr>
            </w:pPr>
            <w:r w:rsidDel="00000000" w:rsidR="00000000" w:rsidRPr="00000000">
              <w:rPr>
                <w:rtl w:val="0"/>
              </w:rPr>
            </w:r>
          </w:p>
        </w:tc>
      </w:tr>
      <w:tr>
        <w:tc>
          <w:tcPr/>
          <w:p w:rsidR="00000000" w:rsidDel="00000000" w:rsidP="00000000" w:rsidRDefault="00000000" w:rsidRPr="00000000" w14:paraId="00000058">
            <w:pPr>
              <w:spacing w:line="240" w:lineRule="auto"/>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Domain</w:t>
            </w:r>
            <w:r w:rsidDel="00000000" w:rsidR="00000000" w:rsidRPr="00000000">
              <w:rPr>
                <w:rtl w:val="0"/>
              </w:rPr>
            </w:r>
          </w:p>
        </w:tc>
        <w:tc>
          <w:tcPr>
            <w:shd w:fill="ededed" w:val="clear"/>
          </w:tcPr>
          <w:p w:rsidR="00000000" w:rsidDel="00000000" w:rsidP="00000000" w:rsidRDefault="00000000" w:rsidRPr="00000000" w14:paraId="00000059">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dialog.nl</w:t>
            </w:r>
          </w:p>
        </w:tc>
        <w:tc>
          <w:tcPr/>
          <w:p w:rsidR="00000000" w:rsidDel="00000000" w:rsidP="00000000" w:rsidRDefault="00000000" w:rsidRPr="00000000" w14:paraId="0000005A">
            <w:pPr>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5B">
      <w:pPr>
        <w:ind w:left="0" w:firstLine="0"/>
        <w:rPr/>
      </w:pPr>
      <w:r w:rsidDel="00000000" w:rsidR="00000000" w:rsidRPr="00000000">
        <w:rPr>
          <w:rtl w:val="0"/>
        </w:rPr>
      </w:r>
    </w:p>
    <w:p w:rsidR="00000000" w:rsidDel="00000000" w:rsidP="00000000" w:rsidRDefault="00000000" w:rsidRPr="00000000" w14:paraId="0000005C">
      <w:pPr>
        <w:ind w:left="720" w:firstLine="0"/>
        <w:rPr/>
      </w:pPr>
      <w:r w:rsidDel="00000000" w:rsidR="00000000" w:rsidRPr="00000000">
        <w:rPr>
          <w:rtl w:val="0"/>
        </w:rPr>
      </w:r>
    </w:p>
    <w:p w:rsidR="00000000" w:rsidDel="00000000" w:rsidP="00000000" w:rsidRDefault="00000000" w:rsidRPr="00000000" w14:paraId="0000005D">
      <w:pPr>
        <w:ind w:left="720" w:firstLine="0"/>
        <w:rPr/>
      </w:pPr>
      <w:r w:rsidDel="00000000" w:rsidR="00000000" w:rsidRPr="00000000">
        <w:br w:type="page"/>
      </w:r>
      <w:r w:rsidDel="00000000" w:rsidR="00000000" w:rsidRPr="00000000">
        <w:rPr>
          <w:rtl w:val="0"/>
        </w:rPr>
      </w:r>
    </w:p>
    <w:p w:rsidR="00000000" w:rsidDel="00000000" w:rsidP="00000000" w:rsidRDefault="00000000" w:rsidRPr="00000000" w14:paraId="0000005E">
      <w:pPr>
        <w:pStyle w:val="Heading1"/>
        <w:ind w:left="720" w:firstLine="0"/>
        <w:rPr/>
      </w:pPr>
      <w:bookmarkStart w:colFirst="0" w:colLast="0" w:name="_qzty7rlq0djw" w:id="10"/>
      <w:bookmarkEnd w:id="10"/>
      <w:r w:rsidDel="00000000" w:rsidR="00000000" w:rsidRPr="00000000">
        <w:rPr>
          <w:rtl w:val="0"/>
        </w:rPr>
        <w:t xml:space="preserve">Veel gestelde vragen</w:t>
      </w:r>
    </w:p>
    <w:p w:rsidR="00000000" w:rsidDel="00000000" w:rsidP="00000000" w:rsidRDefault="00000000" w:rsidRPr="00000000" w14:paraId="0000005F">
      <w:pPr>
        <w:pStyle w:val="Heading2"/>
        <w:ind w:left="720" w:firstLine="0"/>
        <w:rPr/>
      </w:pPr>
      <w:bookmarkStart w:colFirst="0" w:colLast="0" w:name="_bo5996rh9xtr" w:id="11"/>
      <w:bookmarkEnd w:id="11"/>
      <w:r w:rsidDel="00000000" w:rsidR="00000000" w:rsidRPr="00000000">
        <w:rPr>
          <w:rtl w:val="0"/>
        </w:rPr>
        <w:t xml:space="preserve">Wat verandert er aan de login flow zodra SSO aan staat in Dialog?</w:t>
      </w:r>
    </w:p>
    <w:p w:rsidR="00000000" w:rsidDel="00000000" w:rsidP="00000000" w:rsidRDefault="00000000" w:rsidRPr="00000000" w14:paraId="00000060">
      <w:pPr>
        <w:ind w:left="720" w:firstLine="0"/>
        <w:rPr/>
      </w:pPr>
      <w:r w:rsidDel="00000000" w:rsidR="00000000" w:rsidRPr="00000000">
        <w:rPr>
          <w:rtl w:val="0"/>
        </w:rPr>
      </w:r>
    </w:p>
    <w:p w:rsidR="00000000" w:rsidDel="00000000" w:rsidP="00000000" w:rsidRDefault="00000000" w:rsidRPr="00000000" w14:paraId="00000061">
      <w:pPr>
        <w:ind w:left="720" w:firstLine="0"/>
        <w:rPr/>
      </w:pPr>
      <w:r w:rsidDel="00000000" w:rsidR="00000000" w:rsidRPr="00000000">
        <w:rPr>
          <w:rtl w:val="0"/>
        </w:rPr>
        <w:t xml:space="preserve">Wanneer de SSO is ingesteld, wordt de standaard login flow vervangen door een SSO login flow. Gebruikers loggen dan in met hun organisatie account, zoals een Office 365 of Google account. Zij blijven dit doen vanaf https://app.dialog.nl/account/login, maar zullen na het invullen van het e-mailadres veld doorgestuurd worden naar de SSO inlog. Na succesvolle login in de SSO omgeving, wordt de gebruiker terug naar Dialog geredirect.</w:t>
      </w:r>
    </w:p>
    <w:p w:rsidR="00000000" w:rsidDel="00000000" w:rsidP="00000000" w:rsidRDefault="00000000" w:rsidRPr="00000000" w14:paraId="00000062">
      <w:pPr>
        <w:ind w:left="720" w:firstLine="0"/>
        <w:rPr/>
      </w:pPr>
      <w:r w:rsidDel="00000000" w:rsidR="00000000" w:rsidRPr="00000000">
        <w:rPr>
          <w:rtl w:val="0"/>
        </w:rPr>
      </w:r>
    </w:p>
    <w:p w:rsidR="00000000" w:rsidDel="00000000" w:rsidP="00000000" w:rsidRDefault="00000000" w:rsidRPr="00000000" w14:paraId="00000063">
      <w:pPr>
        <w:pStyle w:val="Heading2"/>
        <w:ind w:left="720" w:firstLine="0"/>
        <w:rPr/>
      </w:pPr>
      <w:bookmarkStart w:colFirst="0" w:colLast="0" w:name="_ynlkhje0vvsa" w:id="12"/>
      <w:bookmarkEnd w:id="12"/>
      <w:r w:rsidDel="00000000" w:rsidR="00000000" w:rsidRPr="00000000">
        <w:rPr>
          <w:rtl w:val="0"/>
        </w:rPr>
        <w:t xml:space="preserve">Moet ik nieuwe gebruikers nog steeds uitnodigen voor Dialog? </w:t>
      </w:r>
    </w:p>
    <w:p w:rsidR="00000000" w:rsidDel="00000000" w:rsidP="00000000" w:rsidRDefault="00000000" w:rsidRPr="00000000" w14:paraId="00000064">
      <w:pPr>
        <w:ind w:left="720" w:firstLine="0"/>
        <w:rPr/>
      </w:pPr>
      <w:r w:rsidDel="00000000" w:rsidR="00000000" w:rsidRPr="00000000">
        <w:rPr>
          <w:rtl w:val="0"/>
        </w:rPr>
      </w:r>
    </w:p>
    <w:p w:rsidR="00000000" w:rsidDel="00000000" w:rsidP="00000000" w:rsidRDefault="00000000" w:rsidRPr="00000000" w14:paraId="00000065">
      <w:pPr>
        <w:ind w:left="720" w:firstLine="0"/>
        <w:rPr/>
      </w:pPr>
      <w:r w:rsidDel="00000000" w:rsidR="00000000" w:rsidRPr="00000000">
        <w:rPr>
          <w:rtl w:val="0"/>
        </w:rPr>
        <w:t xml:space="preserve">Jullie zullen nieuwe gebruikers nog steeds moeten aanmaken in Dialog. De datum die je aan de uitnodiging meegeeft, is de datum waarop het account actief wordt en dus te gebruiken is. De gebruiker ontvangt dan een uitnodigingsmail om te starten met Dialog. Deze nieuwe gebruiker hoeft zich niet te registreren, maar komt in het inlogscherm van Dialog. De gebruiker logt in met zijn SSO account en komt daarna in Dialog terecht.</w:t>
      </w:r>
    </w:p>
    <w:p w:rsidR="00000000" w:rsidDel="00000000" w:rsidP="00000000" w:rsidRDefault="00000000" w:rsidRPr="00000000" w14:paraId="00000066">
      <w:pPr>
        <w:ind w:left="720" w:firstLine="0"/>
        <w:rPr/>
      </w:pPr>
      <w:r w:rsidDel="00000000" w:rsidR="00000000" w:rsidRPr="00000000">
        <w:rPr>
          <w:rtl w:val="0"/>
        </w:rPr>
      </w:r>
    </w:p>
    <w:p w:rsidR="00000000" w:rsidDel="00000000" w:rsidP="00000000" w:rsidRDefault="00000000" w:rsidRPr="00000000" w14:paraId="00000067">
      <w:pPr>
        <w:pStyle w:val="Heading2"/>
        <w:ind w:left="720" w:firstLine="0"/>
        <w:rPr/>
      </w:pPr>
      <w:bookmarkStart w:colFirst="0" w:colLast="0" w:name="_i6jm2srjc52w" w:id="13"/>
      <w:bookmarkEnd w:id="13"/>
      <w:r w:rsidDel="00000000" w:rsidR="00000000" w:rsidRPr="00000000">
        <w:rPr>
          <w:rtl w:val="0"/>
        </w:rPr>
        <w:t xml:space="preserve"> Is twee factor authenticatie mogelijk wanneer we gebruik maken van SSO?</w:t>
      </w:r>
    </w:p>
    <w:p w:rsidR="00000000" w:rsidDel="00000000" w:rsidP="00000000" w:rsidRDefault="00000000" w:rsidRPr="00000000" w14:paraId="00000068">
      <w:pPr>
        <w:ind w:left="720" w:firstLine="0"/>
        <w:rPr/>
      </w:pPr>
      <w:r w:rsidDel="00000000" w:rsidR="00000000" w:rsidRPr="00000000">
        <w:rPr>
          <w:rtl w:val="0"/>
        </w:rPr>
      </w:r>
    </w:p>
    <w:p w:rsidR="00000000" w:rsidDel="00000000" w:rsidP="00000000" w:rsidRDefault="00000000" w:rsidRPr="00000000" w14:paraId="00000069">
      <w:pPr>
        <w:ind w:left="720" w:firstLine="0"/>
        <w:rPr/>
      </w:pPr>
      <w:r w:rsidDel="00000000" w:rsidR="00000000" w:rsidRPr="00000000">
        <w:rPr>
          <w:rtl w:val="0"/>
        </w:rPr>
        <w:t xml:space="preserve">Jullie kunnen bij jullie identity provider zelf instellen dat jullie gebruik willen maken van twee factor authenticatie. Dit is niet iets wat in of door Dialog hoeft te worden geregeld.</w:t>
      </w:r>
    </w:p>
    <w:p w:rsidR="00000000" w:rsidDel="00000000" w:rsidP="00000000" w:rsidRDefault="00000000" w:rsidRPr="00000000" w14:paraId="0000006A">
      <w:pPr>
        <w:ind w:left="720" w:firstLine="0"/>
        <w:rPr/>
      </w:pPr>
      <w:r w:rsidDel="00000000" w:rsidR="00000000" w:rsidRPr="00000000">
        <w:rPr>
          <w:rtl w:val="0"/>
        </w:rPr>
      </w:r>
    </w:p>
    <w:p w:rsidR="00000000" w:rsidDel="00000000" w:rsidP="00000000" w:rsidRDefault="00000000" w:rsidRPr="00000000" w14:paraId="0000006B">
      <w:pPr>
        <w:pStyle w:val="Heading2"/>
        <w:ind w:left="720" w:firstLine="0"/>
        <w:rPr/>
      </w:pPr>
      <w:bookmarkStart w:colFirst="0" w:colLast="0" w:name="_gakpvt6bgxvf" w:id="14"/>
      <w:bookmarkEnd w:id="14"/>
      <w:r w:rsidDel="00000000" w:rsidR="00000000" w:rsidRPr="00000000">
        <w:rPr>
          <w:rtl w:val="0"/>
        </w:rPr>
        <w:t xml:space="preserve">Kan een gebruiker zijn naam, e-mailadres of wachtwoord wijzigen in Dialog na ingelogd te zijn met SSO?</w:t>
      </w:r>
    </w:p>
    <w:p w:rsidR="00000000" w:rsidDel="00000000" w:rsidP="00000000" w:rsidRDefault="00000000" w:rsidRPr="00000000" w14:paraId="0000006C">
      <w:pPr>
        <w:ind w:left="720" w:firstLine="0"/>
        <w:rPr/>
      </w:pPr>
      <w:r w:rsidDel="00000000" w:rsidR="00000000" w:rsidRPr="00000000">
        <w:rPr>
          <w:rtl w:val="0"/>
        </w:rPr>
      </w:r>
    </w:p>
    <w:p w:rsidR="00000000" w:rsidDel="00000000" w:rsidP="00000000" w:rsidRDefault="00000000" w:rsidRPr="00000000" w14:paraId="0000006D">
      <w:pPr>
        <w:ind w:left="720" w:firstLine="0"/>
        <w:rPr/>
      </w:pPr>
      <w:r w:rsidDel="00000000" w:rsidR="00000000" w:rsidRPr="00000000">
        <w:rPr>
          <w:rtl w:val="0"/>
        </w:rPr>
        <w:t xml:space="preserve">Nee. Wanneer de gebruiker voor het eerst in Dialog inlogt met zijn SSO/company account, worden de velden voor naam, e-mail en wachtwoord vastgezet in Dialog. Gebruikers kunnen deze velden dan ook niet meer aanpassen. De naam van de gebruiker wordt namelijk opgehaald uit jullie identity provider. De wachtwoord reset flow gaat ook via jullie identity provider.</w:t>
      </w:r>
    </w:p>
    <w:sectPr>
      <w:headerReference r:id="rId12" w:type="default"/>
      <w:footerReference r:id="rId13" w:type="default"/>
      <w:pgSz w:h="16834" w:w="11909" w:orient="portrait"/>
      <w:pgMar w:bottom="806.5748031496071" w:top="1559.0551181102362" w:left="1440" w:right="1440" w:header="850.3937007874016" w:footer="453.543307086614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Nuni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jc w:val="center"/>
      <w:rPr>
        <w:color w:val="0073ac"/>
        <w:sz w:val="18"/>
        <w:szCs w:val="18"/>
      </w:rPr>
    </w:pPr>
    <w:r w:rsidDel="00000000" w:rsidR="00000000" w:rsidRPr="00000000">
      <w:rPr>
        <w:color w:val="0073ac"/>
        <w:sz w:val="18"/>
        <w:szCs w:val="18"/>
        <w:rtl w:val="0"/>
      </w:rPr>
      <w:t xml:space="preserve">© Dialog - www.dialog.nl/starten-met-dialog/</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ind w:left="720" w:firstLine="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1476375</wp:posOffset>
          </wp:positionH>
          <wp:positionV relativeFrom="paragraph">
            <wp:posOffset>-319087</wp:posOffset>
          </wp:positionV>
          <wp:extent cx="2781300" cy="295275"/>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781300" cy="29527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-914399</wp:posOffset>
          </wp:positionH>
          <wp:positionV relativeFrom="paragraph">
            <wp:posOffset>-539999</wp:posOffset>
          </wp:positionV>
          <wp:extent cx="7558088" cy="715633"/>
          <wp:effectExtent b="0" l="0" r="0" t="0"/>
          <wp:wrapSquare wrapText="bothSides" distB="0" distT="0" distL="0" distR="0"/>
          <wp:docPr id="1"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7558088" cy="71563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u w:val="none"/>
      </w:rPr>
    </w:lvl>
    <w:lvl w:ilvl="1">
      <w:start w:val="1"/>
      <w:numFmt w:val="bullet"/>
      <w:lvlText w:val="○"/>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Nunito Sans" w:cs="Nunito Sans" w:eastAsia="Nunito Sans" w:hAnsi="Nunito Sans"/>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Nunito Sans" w:cs="Nunito Sans" w:eastAsia="Nunito Sans" w:hAnsi="Nunito Sans"/>
      <w:b w:val="1"/>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openid.net/specs/openid-connect-core-1_0.html#Claims" TargetMode="External"/><Relationship Id="rId10" Type="http://schemas.openxmlformats.org/officeDocument/2006/relationships/image" Target="media/image3.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cceptance-api.dialog.nl/api/sso/openidconnectcallback" TargetMode="Externa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hyperlink" Target="https://www.dialog.nl/wp-content/uploads/2020/10/Dialog-Single-sign-on-english.docx" TargetMode="External"/><Relationship Id="rId8" Type="http://schemas.openxmlformats.org/officeDocument/2006/relationships/hyperlink" Target="https://api.dialog.nl/api/sso/openidconnectcallbac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Sans-regular.ttf"/><Relationship Id="rId2" Type="http://schemas.openxmlformats.org/officeDocument/2006/relationships/font" Target="fonts/NunitoSans-bold.ttf"/><Relationship Id="rId3" Type="http://schemas.openxmlformats.org/officeDocument/2006/relationships/font" Target="fonts/NunitoSans-italic.ttf"/><Relationship Id="rId4" Type="http://schemas.openxmlformats.org/officeDocument/2006/relationships/font" Target="fonts/Nuni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